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9C3BAA">
        <w:t>25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9C3BAA">
        <w:t>Услуги по аренде гостиничного помещения</w:t>
      </w:r>
      <w:r>
        <w:t xml:space="preserve">, у </w:t>
      </w:r>
      <w:r w:rsidR="009C3BAA">
        <w:t>ИП</w:t>
      </w:r>
      <w:r w:rsidR="00D3015E">
        <w:t xml:space="preserve"> </w:t>
      </w:r>
      <w:bookmarkStart w:id="0" w:name="_GoBack"/>
      <w:bookmarkEnd w:id="0"/>
      <w:r>
        <w:t>«</w:t>
      </w:r>
      <w:proofErr w:type="spellStart"/>
      <w:r w:rsidR="009C3BAA">
        <w:t>Канафина</w:t>
      </w:r>
      <w:proofErr w:type="spellEnd"/>
      <w:r w:rsidR="009C3BAA">
        <w:t xml:space="preserve"> А.Ж.</w:t>
      </w:r>
      <w:r>
        <w:t xml:space="preserve">», на общую сумму  </w:t>
      </w:r>
      <w:r w:rsidR="009C3BAA">
        <w:t>1 620 000,00</w:t>
      </w:r>
      <w:r w:rsidR="004435A8">
        <w:t xml:space="preserve"> </w:t>
      </w:r>
      <w:r>
        <w:t xml:space="preserve">тенге </w:t>
      </w:r>
      <w:r w:rsidR="009C3BAA">
        <w:t>без учета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BAA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015E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2016-06-20T06:24:00Z</dcterms:created>
  <dcterms:modified xsi:type="dcterms:W3CDTF">2016-06-21T05:33:00Z</dcterms:modified>
</cp:coreProperties>
</file>