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36900">
        <w:t>4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36900">
        <w:t>Услуги по техническому сопровождению карты мониторинга местного содержания</w:t>
      </w:r>
      <w:r>
        <w:t>,</w:t>
      </w:r>
      <w:r w:rsidR="00F36900">
        <w:t xml:space="preserve"> </w:t>
      </w:r>
      <w:r w:rsidR="009473F8">
        <w:t>у  ТОО «</w:t>
      </w:r>
      <w:proofErr w:type="spellStart"/>
      <w:r w:rsidR="009473F8">
        <w:t>Самрук</w:t>
      </w:r>
      <w:proofErr w:type="spellEnd"/>
      <w:r w:rsidR="009473F8">
        <w:t xml:space="preserve"> </w:t>
      </w:r>
      <w:proofErr w:type="spellStart"/>
      <w:r w:rsidR="009473F8">
        <w:t>Казына</w:t>
      </w:r>
      <w:proofErr w:type="spellEnd"/>
      <w:r w:rsidR="009473F8">
        <w:t>-Контракт»,</w:t>
      </w:r>
      <w:r w:rsidR="00F36900">
        <w:t xml:space="preserve"> </w:t>
      </w:r>
      <w:r>
        <w:t xml:space="preserve"> на общую сумму  </w:t>
      </w:r>
      <w:r w:rsidR="009473F8">
        <w:t xml:space="preserve">210 000,00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9473F8">
        <w:t xml:space="preserve">Услуги по пользованию информационной системой </w:t>
      </w:r>
      <w:r w:rsidR="009B395B">
        <w:t>электронных закупок</w:t>
      </w:r>
      <w:r w:rsidR="009D1116">
        <w:t>, у</w:t>
      </w:r>
      <w:r w:rsidR="001160F0">
        <w:t xml:space="preserve"> </w:t>
      </w:r>
      <w:r w:rsidR="009D1116">
        <w:t xml:space="preserve"> ТОО «</w:t>
      </w:r>
      <w:proofErr w:type="spellStart"/>
      <w:r w:rsidR="009D1116">
        <w:t>Самрук</w:t>
      </w:r>
      <w:proofErr w:type="spellEnd"/>
      <w:r w:rsidR="009D1116">
        <w:t xml:space="preserve"> </w:t>
      </w:r>
      <w:proofErr w:type="spellStart"/>
      <w:r w:rsidR="009D1116">
        <w:t>Казына</w:t>
      </w:r>
      <w:proofErr w:type="spellEnd"/>
      <w:r w:rsidR="009D1116">
        <w:t xml:space="preserve">-Контракт»,  </w:t>
      </w:r>
      <w:r w:rsidRPr="002524C8">
        <w:t xml:space="preserve">на общую сумму </w:t>
      </w:r>
      <w:r w:rsidR="009D1116">
        <w:t xml:space="preserve">210 000,00 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9D1116">
        <w:t>Услуги по актуализации Единого номенклатурного справочника товаров, работ и услуг</w:t>
      </w:r>
      <w:r w:rsidR="00874F91">
        <w:t>,   у  ТОО «</w:t>
      </w:r>
      <w:proofErr w:type="spellStart"/>
      <w:r w:rsidR="00874F91">
        <w:t>Самрук</w:t>
      </w:r>
      <w:proofErr w:type="spellEnd"/>
      <w:r w:rsidR="00874F91">
        <w:t xml:space="preserve"> </w:t>
      </w:r>
      <w:proofErr w:type="spellStart"/>
      <w:r w:rsidR="00874F91">
        <w:t>Казына</w:t>
      </w:r>
      <w:proofErr w:type="spellEnd"/>
      <w:r w:rsidR="00874F91">
        <w:t>-Контракт», на общую сумму 42 000 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60F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74F91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473F8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395B"/>
    <w:rsid w:val="009B7CF9"/>
    <w:rsid w:val="009C3D91"/>
    <w:rsid w:val="009D07A0"/>
    <w:rsid w:val="009D0AF7"/>
    <w:rsid w:val="009D1116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6900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2016-06-20T10:27:00Z</dcterms:created>
  <dcterms:modified xsi:type="dcterms:W3CDTF">2016-06-21T05:55:00Z</dcterms:modified>
</cp:coreProperties>
</file>